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B" w:rsidRPr="00E043D6" w:rsidRDefault="00CB1BAB" w:rsidP="00D5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30327" w:rsidRPr="0070455A" w:rsidRDefault="00830327" w:rsidP="00CB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7E1863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среднего профессионального и высшего образования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813"/>
      </w:tblGrid>
      <w:tr w:rsidR="00830327" w:rsidRPr="005C5ED9" w:rsidTr="005C5ED9">
        <w:tc>
          <w:tcPr>
            <w:tcW w:w="4785" w:type="dxa"/>
          </w:tcPr>
          <w:p w:rsidR="00830327" w:rsidRPr="005C5ED9" w:rsidRDefault="00830327" w:rsidP="007D3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г.Мичуринск</w:t>
            </w:r>
          </w:p>
        </w:tc>
        <w:tc>
          <w:tcPr>
            <w:tcW w:w="5813" w:type="dxa"/>
            <w:vAlign w:val="center"/>
          </w:tcPr>
          <w:p w:rsidR="00830327" w:rsidRPr="005C5ED9" w:rsidRDefault="00830327" w:rsidP="005C5ED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</w:tc>
      </w:tr>
    </w:tbl>
    <w:p w:rsidR="00830327" w:rsidRPr="007E1863" w:rsidRDefault="00830327" w:rsidP="007E18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A80" w:rsidRDefault="00830327" w:rsidP="007D34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3472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</w:t>
      </w:r>
      <w:r w:rsidR="0004472F">
        <w:rPr>
          <w:rFonts w:ascii="Times New Roman" w:hAnsi="Times New Roman" w:cs="Times New Roman"/>
          <w:sz w:val="22"/>
          <w:szCs w:val="22"/>
        </w:rPr>
        <w:t>ждение высшего</w:t>
      </w:r>
      <w:r w:rsidRPr="007D3472">
        <w:rPr>
          <w:rFonts w:ascii="Times New Roman" w:hAnsi="Times New Roman" w:cs="Times New Roman"/>
          <w:sz w:val="22"/>
          <w:szCs w:val="22"/>
        </w:rPr>
        <w:t xml:space="preserve"> образования «Мичуринский государственный аграрный университет» на основан</w:t>
      </w:r>
      <w:r w:rsidR="006F4F40">
        <w:rPr>
          <w:rFonts w:ascii="Times New Roman" w:hAnsi="Times New Roman" w:cs="Times New Roman"/>
          <w:sz w:val="22"/>
          <w:szCs w:val="22"/>
        </w:rPr>
        <w:t>ии лицензии серии 90Л01 №0008462</w:t>
      </w:r>
      <w:r w:rsidRPr="007D3472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</w:t>
      </w:r>
      <w:r w:rsidR="006F4F40">
        <w:rPr>
          <w:rFonts w:ascii="Times New Roman" w:hAnsi="Times New Roman" w:cs="Times New Roman"/>
          <w:sz w:val="22"/>
          <w:szCs w:val="22"/>
        </w:rPr>
        <w:t>у в сфере образования и науки 01.06.2015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и свидетельства о го</w:t>
      </w:r>
      <w:r w:rsidR="009440E9">
        <w:rPr>
          <w:rFonts w:ascii="Times New Roman" w:hAnsi="Times New Roman" w:cs="Times New Roman"/>
          <w:sz w:val="22"/>
          <w:szCs w:val="22"/>
        </w:rPr>
        <w:t>сударственной аккредитации №3259 серия 90А01 №0003430, выданного 04.10.2019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Федеральной службой по надзору в сфере образования и науки на срок действия до </w:t>
      </w:r>
      <w:r w:rsidR="009440E9">
        <w:rPr>
          <w:rFonts w:ascii="Times New Roman" w:hAnsi="Times New Roman" w:cs="Times New Roman"/>
          <w:sz w:val="22"/>
          <w:szCs w:val="22"/>
        </w:rPr>
        <w:t>04</w:t>
      </w:r>
      <w:r w:rsidR="001E0B4A">
        <w:rPr>
          <w:rFonts w:ascii="Times New Roman" w:hAnsi="Times New Roman" w:cs="Times New Roman"/>
          <w:sz w:val="22"/>
          <w:szCs w:val="22"/>
        </w:rPr>
        <w:t xml:space="preserve"> </w:t>
      </w:r>
      <w:r w:rsidR="009440E9">
        <w:rPr>
          <w:rFonts w:ascii="Times New Roman" w:hAnsi="Times New Roman" w:cs="Times New Roman"/>
          <w:sz w:val="22"/>
          <w:szCs w:val="22"/>
        </w:rPr>
        <w:t>октября 2025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в</w:t>
      </w:r>
      <w:r w:rsidR="001E0B4A">
        <w:rPr>
          <w:rFonts w:ascii="Times New Roman" w:hAnsi="Times New Roman" w:cs="Times New Roman"/>
          <w:sz w:val="22"/>
          <w:szCs w:val="22"/>
        </w:rPr>
        <w:t xml:space="preserve"> </w:t>
      </w:r>
      <w:r w:rsidR="00EA4CEB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="00EA4CEB">
        <w:rPr>
          <w:rFonts w:ascii="Times New Roman" w:hAnsi="Times New Roman" w:cs="Times New Roman"/>
          <w:sz w:val="22"/>
          <w:szCs w:val="22"/>
        </w:rPr>
        <w:t xml:space="preserve"> ректора (проректора)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</w:t>
      </w:r>
      <w:r w:rsidR="00EA4CEB"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</w:t>
      </w:r>
      <w:r w:rsidR="00190DA2">
        <w:rPr>
          <w:rFonts w:ascii="Times New Roman" w:hAnsi="Times New Roman" w:cs="Times New Roman"/>
          <w:sz w:val="22"/>
          <w:szCs w:val="22"/>
        </w:rPr>
        <w:t>___________</w:t>
      </w:r>
      <w:r w:rsidR="006D68E1">
        <w:rPr>
          <w:rFonts w:ascii="Times New Roman" w:hAnsi="Times New Roman" w:cs="Times New Roman"/>
          <w:sz w:val="22"/>
          <w:szCs w:val="22"/>
        </w:rPr>
        <w:t>___________</w:t>
      </w:r>
      <w:r w:rsidR="00190DA2">
        <w:rPr>
          <w:rFonts w:ascii="Times New Roman" w:hAnsi="Times New Roman" w:cs="Times New Roman"/>
          <w:sz w:val="22"/>
          <w:szCs w:val="22"/>
        </w:rPr>
        <w:t>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151A80">
        <w:rPr>
          <w:rFonts w:ascii="Times New Roman" w:hAnsi="Times New Roman" w:cs="Times New Roman"/>
          <w:sz w:val="22"/>
          <w:szCs w:val="22"/>
        </w:rPr>
        <w:t>става (доверенности № 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«___»__________________)</w:t>
      </w:r>
      <w:r w:rsidRPr="007D347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дальнейшем Исполнителем, с одной стороны, и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51A8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30327" w:rsidRPr="007D3472" w:rsidRDefault="00151A80" w:rsidP="00151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EC4DA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30327" w:rsidRPr="007D3472">
        <w:rPr>
          <w:rFonts w:ascii="Times New Roman" w:hAnsi="Times New Roman" w:cs="Times New Roman"/>
          <w:sz w:val="22"/>
          <w:szCs w:val="22"/>
        </w:rPr>
        <w:t>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дальнейшем «Заказчик», в лице ____________________</w:t>
      </w:r>
      <w:r w:rsidR="00EC4DAE">
        <w:rPr>
          <w:rFonts w:ascii="Times New Roman" w:hAnsi="Times New Roman" w:cs="Times New Roman"/>
          <w:sz w:val="22"/>
          <w:szCs w:val="22"/>
        </w:rPr>
        <w:t>______</w:t>
      </w:r>
      <w:r w:rsidRPr="007D3472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EC4DA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D3472">
        <w:rPr>
          <w:rFonts w:ascii="Times New Roman" w:hAnsi="Times New Roman" w:cs="Times New Roman"/>
          <w:sz w:val="22"/>
          <w:szCs w:val="22"/>
        </w:rPr>
        <w:t>______,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EC4DA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D3472">
        <w:rPr>
          <w:rFonts w:ascii="Times New Roman" w:hAnsi="Times New Roman" w:cs="Times New Roman"/>
          <w:sz w:val="22"/>
          <w:szCs w:val="22"/>
        </w:rPr>
        <w:t xml:space="preserve">_____, 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и 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D68E1">
        <w:rPr>
          <w:rFonts w:ascii="Times New Roman" w:hAnsi="Times New Roman" w:cs="Times New Roman"/>
          <w:sz w:val="22"/>
          <w:szCs w:val="22"/>
        </w:rPr>
        <w:t>_____</w:t>
      </w:r>
      <w:r w:rsidRPr="007D3472">
        <w:rPr>
          <w:rFonts w:ascii="Times New Roman" w:hAnsi="Times New Roman" w:cs="Times New Roman"/>
          <w:sz w:val="22"/>
          <w:szCs w:val="22"/>
        </w:rPr>
        <w:t>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 дальнейшем  «Обучающийся», совместно  именуемые  Стороны, заключили настоящий Договор (далее - Договор) о нижеследующем: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Par38"/>
      <w:bookmarkEnd w:id="0"/>
      <w:r w:rsidRPr="007D3472">
        <w:rPr>
          <w:rFonts w:ascii="Times New Roman" w:hAnsi="Times New Roman"/>
        </w:rPr>
        <w:t>I. Предмет Договора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1.1.  Исполнитель  обязуется  предоставить  образовательную услугу, а Обучающийся/Заказчик (ненужное вычеркнуть) обязуется оплатить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692913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2913">
        <w:rPr>
          <w:rFonts w:ascii="Times New Roman" w:hAnsi="Times New Roman" w:cs="Times New Roman"/>
          <w:i/>
          <w:sz w:val="16"/>
          <w:szCs w:val="16"/>
        </w:rPr>
        <w:t>(</w:t>
      </w:r>
      <w:r w:rsidR="00692913" w:rsidRPr="00692913">
        <w:rPr>
          <w:rFonts w:ascii="Times New Roman" w:hAnsi="Times New Roman" w:cs="Times New Roman"/>
          <w:i/>
          <w:sz w:val="16"/>
          <w:szCs w:val="16"/>
        </w:rPr>
        <w:t xml:space="preserve">Вид образования, вид образовательной программы, </w:t>
      </w:r>
      <w:r w:rsidRPr="00692913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 среднего профессионального/высшего образования)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D3472">
        <w:rPr>
          <w:rFonts w:ascii="Times New Roman" w:hAnsi="Times New Roman" w:cs="Times New Roman"/>
          <w:sz w:val="22"/>
          <w:szCs w:val="22"/>
        </w:rPr>
        <w:t>___</w:t>
      </w:r>
    </w:p>
    <w:p w:rsidR="00830327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692913" w:rsidRPr="00692913" w:rsidRDefault="00692913" w:rsidP="00692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 образовательного  стандарта или образовательного  стандарта  в соответствии с учебными планами, в том числе индивидуальными, и образовательными программами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707AEF" w:rsidRPr="007D3472" w:rsidRDefault="00830327" w:rsidP="00707A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 в том числе ускоренному обучению, составляет ________________________________________.</w:t>
      </w:r>
    </w:p>
    <w:p w:rsidR="00830327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707AEF" w:rsidRDefault="00707AEF" w:rsidP="00C010F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оказания услуг – Тамбовский филиал ФГБОУ ВО Мичуринский ГАУ, адрес: 392000 г. Тамбов, ул. Советская, д.130, №3</w:t>
      </w:r>
      <w:r w:rsidR="0013683C">
        <w:rPr>
          <w:rFonts w:ascii="Times New Roman" w:hAnsi="Times New Roman" w:cs="Times New Roman"/>
          <w:sz w:val="22"/>
          <w:szCs w:val="22"/>
        </w:rPr>
        <w:t>.</w:t>
      </w:r>
    </w:p>
    <w:p w:rsidR="00830327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1E0B4A">
        <w:rPr>
          <w:rFonts w:ascii="Times New Roman" w:hAnsi="Times New Roman" w:cs="Times New Roman"/>
          <w:sz w:val="22"/>
          <w:szCs w:val="22"/>
        </w:rPr>
        <w:t xml:space="preserve"> </w:t>
      </w:r>
      <w:r w:rsidRPr="007D3472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744D3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744D35" w:rsidRDefault="00744D35" w:rsidP="0074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44D35" w:rsidRPr="00744D35" w:rsidRDefault="00744D35" w:rsidP="00744D3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830327" w:rsidRPr="007D3472" w:rsidRDefault="00744D35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Обучающемуся, не прошедше</w:t>
      </w:r>
      <w:r w:rsidR="00830327" w:rsidRPr="007D3472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="00830327" w:rsidRPr="007D3472">
        <w:rPr>
          <w:rFonts w:ascii="Times New Roman" w:hAnsi="Times New Roman"/>
        </w:rPr>
        <w:t xml:space="preserve"> ит</w:t>
      </w:r>
      <w:r>
        <w:rPr>
          <w:rFonts w:ascii="Times New Roman" w:hAnsi="Times New Roman"/>
        </w:rPr>
        <w:t>оговой аттестации или получившему</w:t>
      </w:r>
      <w:r w:rsidR="00830327" w:rsidRPr="007D3472">
        <w:rPr>
          <w:rFonts w:ascii="Times New Roman" w:hAnsi="Times New Roman"/>
        </w:rPr>
        <w:t xml:space="preserve"> на итоговой аттестации неудовлетворительные результат</w:t>
      </w:r>
      <w:r>
        <w:rPr>
          <w:rFonts w:ascii="Times New Roman" w:hAnsi="Times New Roman"/>
        </w:rPr>
        <w:t>ы, а также Обучающемуся, освоившему</w:t>
      </w:r>
      <w:r w:rsidR="00830327" w:rsidRPr="007D3472">
        <w:rPr>
          <w:rFonts w:ascii="Times New Roman" w:hAnsi="Times New Roman"/>
        </w:rPr>
        <w:t xml:space="preserve"> часть образовательн</w:t>
      </w:r>
      <w:r>
        <w:rPr>
          <w:rFonts w:ascii="Times New Roman" w:hAnsi="Times New Roman"/>
        </w:rPr>
        <w:t>ой программы и (или) отчисленному</w:t>
      </w:r>
      <w:r w:rsidR="00830327" w:rsidRPr="007D3472">
        <w:rPr>
          <w:rFonts w:ascii="Times New Roman" w:hAnsi="Times New Roman"/>
        </w:rPr>
        <w:t xml:space="preserve"> из университета, выдается справка об обучении или о периоде обучения по образцу, самостоятельно устанавливаемому университетом.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II. Взаимодействие сторон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 Исполнитель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7D3472">
          <w:rPr>
            <w:rFonts w:ascii="Times New Roman" w:hAnsi="Times New Roman"/>
          </w:rPr>
          <w:t>частью 1 статьи 34</w:t>
        </w:r>
      </w:hyperlink>
      <w:r w:rsidRPr="007D3472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Федерации». Обучающийся также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 Исполнитель обязан:</w:t>
      </w:r>
    </w:p>
    <w:p w:rsidR="00830327" w:rsidRPr="007D3472" w:rsidRDefault="00830327" w:rsidP="005079D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2.4.1. Зачислить Обучающегося,  выполнившего установленные законодательством Российской Федерации, учредительными документами, локальными  нормативными актами Исполнителя условия приема, в качестве________________________________;</w:t>
      </w:r>
    </w:p>
    <w:p w:rsidR="00830327" w:rsidRPr="007D3472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(категория Обучающегося)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D3472">
          <w:rPr>
            <w:rFonts w:ascii="Times New Roman" w:hAnsi="Times New Roman"/>
          </w:rPr>
          <w:t>1992 г</w:t>
        </w:r>
      </w:smartTag>
      <w:r w:rsidRPr="007D3472">
        <w:rPr>
          <w:rFonts w:ascii="Times New Roman" w:hAnsi="Times New Roman"/>
        </w:rPr>
        <w:t xml:space="preserve">. N 2300-1 «О защите прав потребителей» и Федеральным </w:t>
      </w:r>
      <w:hyperlink r:id="rId7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8" w:history="1">
        <w:r w:rsidRPr="007D3472">
          <w:rPr>
            <w:rFonts w:ascii="Times New Roman" w:hAnsi="Times New Roman"/>
          </w:rPr>
          <w:t>разделе I</w:t>
        </w:r>
      </w:hyperlink>
      <w:r w:rsidRPr="007D3472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744D35">
        <w:rPr>
          <w:rFonts w:ascii="Times New Roman" w:hAnsi="Times New Roman"/>
        </w:rPr>
        <w:t xml:space="preserve"> в дирекцию института</w:t>
      </w:r>
      <w:r w:rsidRPr="007D3472">
        <w:rPr>
          <w:rFonts w:ascii="Times New Roman" w:hAnsi="Times New Roman"/>
        </w:rPr>
        <w:t>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16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III. Стоимость образовательных услуг, сроки и порядоких оплаты </w:t>
      </w:r>
    </w:p>
    <w:p w:rsidR="00976959" w:rsidRDefault="00830327" w:rsidP="00FB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3.1. </w:t>
      </w:r>
      <w:r w:rsidR="00976959" w:rsidRPr="00976959">
        <w:rPr>
          <w:rFonts w:ascii="Times New Roman" w:hAnsi="Times New Roman"/>
        </w:rPr>
        <w:t>Полная стоимость образовательной услуги за весь период обучения Обучающегося составляет _________________________________</w:t>
      </w:r>
      <w:r w:rsidR="00976959">
        <w:rPr>
          <w:rFonts w:ascii="Times New Roman" w:hAnsi="Times New Roman"/>
        </w:rPr>
        <w:t>____________________________________________</w:t>
      </w:r>
      <w:r w:rsidR="00976959" w:rsidRPr="00976959">
        <w:rPr>
          <w:rFonts w:ascii="Times New Roman" w:hAnsi="Times New Roman"/>
        </w:rPr>
        <w:t>___ рублей.</w:t>
      </w:r>
      <w:r w:rsidR="00FB3DA9">
        <w:rPr>
          <w:rFonts w:ascii="Times New Roman" w:hAnsi="Times New Roman"/>
        </w:rPr>
        <w:t>НДС не облагается в соответствии с под.14 п.2 ст.149 Налогового кодекса Российской Федерации.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Порядок увеличения стоимости образовательных услуг с учетом уровня инфляции определяется в соответствии с законодательством Российской Федерации, локальными нормативными актами Исполнителя.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Pr="007D3472">
        <w:rPr>
          <w:rFonts w:ascii="Times New Roman" w:hAnsi="Times New Roman"/>
          <w:lang w:eastAsia="ru-RU"/>
        </w:rPr>
        <w:t xml:space="preserve">. Оплата производится за наличный расчет или в безналичном порядке на счет, указанный в разделе </w:t>
      </w:r>
      <w:hyperlink w:anchor="Par137" w:history="1">
        <w:r w:rsidRPr="007D3472">
          <w:rPr>
            <w:rFonts w:ascii="Times New Roman" w:hAnsi="Times New Roman"/>
          </w:rPr>
          <w:t xml:space="preserve"> VIII</w:t>
        </w:r>
      </w:hyperlink>
      <w:r w:rsidRPr="007D3472">
        <w:rPr>
          <w:rFonts w:ascii="Times New Roman" w:hAnsi="Times New Roman"/>
        </w:rPr>
        <w:t xml:space="preserve"> настоящего Договора в следующем порядке (</w:t>
      </w:r>
      <w:proofErr w:type="gramStart"/>
      <w:r w:rsidRPr="007D3472">
        <w:rPr>
          <w:rFonts w:ascii="Times New Roman" w:hAnsi="Times New Roman"/>
        </w:rPr>
        <w:t>нужное</w:t>
      </w:r>
      <w:proofErr w:type="gramEnd"/>
      <w:r w:rsidRPr="007D3472">
        <w:rPr>
          <w:rFonts w:ascii="Times New Roman" w:hAnsi="Times New Roman"/>
        </w:rPr>
        <w:t xml:space="preserve"> подчеркнуть и заполнить): 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а) единовременно за весь период обучения </w:t>
      </w:r>
      <w:r w:rsidR="00FD037F">
        <w:rPr>
          <w:rFonts w:ascii="Times New Roman" w:hAnsi="Times New Roman"/>
          <w:lang w:eastAsia="ru-RU"/>
        </w:rPr>
        <w:t xml:space="preserve">в </w:t>
      </w:r>
      <w:r w:rsidRPr="007D3472">
        <w:rPr>
          <w:rFonts w:ascii="Times New Roman" w:hAnsi="Times New Roman"/>
          <w:lang w:eastAsia="ru-RU"/>
        </w:rPr>
        <w:t>размере, указанном в п.3.1. в срок до «____»_________20__г.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б) по годам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год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сумме________________________________рублей</w:t>
      </w:r>
      <w:proofErr w:type="spellEnd"/>
      <w:r w:rsidR="001E0B4A">
        <w:rPr>
          <w:rFonts w:ascii="Times New Roman" w:hAnsi="Times New Roman"/>
          <w:lang w:eastAsia="ru-RU"/>
        </w:rPr>
        <w:t xml:space="preserve"> </w:t>
      </w:r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</w:t>
      </w:r>
      <w:r w:rsidRPr="007D3472">
        <w:rPr>
          <w:rFonts w:ascii="Times New Roman" w:hAnsi="Times New Roman"/>
          <w:lang w:eastAsia="ru-RU"/>
        </w:rPr>
        <w:t>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 и последующие годы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 xml:space="preserve">15 августа </w:t>
      </w:r>
      <w:r w:rsidRPr="007D3472">
        <w:rPr>
          <w:rFonts w:ascii="Times New Roman" w:hAnsi="Times New Roman"/>
          <w:lang w:eastAsia="ru-RU"/>
        </w:rPr>
        <w:t xml:space="preserve">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учебного года.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в) по семестрам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семестр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сумме___________________________рублей</w:t>
      </w:r>
      <w:proofErr w:type="spellEnd"/>
      <w:r w:rsidR="001E0B4A">
        <w:rPr>
          <w:rFonts w:ascii="Times New Roman" w:hAnsi="Times New Roman"/>
          <w:lang w:eastAsia="ru-RU"/>
        </w:rPr>
        <w:t xml:space="preserve"> </w:t>
      </w:r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_____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и последующие семестры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>15 февраля и 15 августа</w:t>
      </w:r>
      <w:r w:rsidRPr="007D3472">
        <w:rPr>
          <w:rFonts w:ascii="Times New Roman" w:hAnsi="Times New Roman"/>
          <w:lang w:eastAsia="ru-RU"/>
        </w:rPr>
        <w:t xml:space="preserve"> 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семестра.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</w:rPr>
        <w:t xml:space="preserve">г) </w:t>
      </w:r>
      <w:r w:rsidRPr="007D3472">
        <w:rPr>
          <w:rFonts w:ascii="Times New Roman" w:hAnsi="Times New Roman"/>
          <w:lang w:eastAsia="ru-RU"/>
        </w:rPr>
        <w:t xml:space="preserve">по месяцам обучения: </w:t>
      </w:r>
    </w:p>
    <w:p w:rsidR="00830327" w:rsidRPr="007D3472" w:rsidRDefault="00830327" w:rsidP="00716BD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месяц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рублей</w:t>
      </w:r>
      <w:proofErr w:type="spellEnd"/>
      <w:r w:rsidR="001E0B4A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_________________</w:t>
      </w:r>
      <w:r w:rsidRPr="007D3472">
        <w:rPr>
          <w:rFonts w:ascii="Times New Roman" w:hAnsi="Times New Roman"/>
          <w:lang w:eastAsia="ru-RU"/>
        </w:rPr>
        <w:t>за</w:t>
      </w:r>
      <w:proofErr w:type="spellEnd"/>
      <w:r w:rsidRPr="007D3472">
        <w:rPr>
          <w:rFonts w:ascii="Times New Roman" w:hAnsi="Times New Roman"/>
          <w:lang w:eastAsia="ru-RU"/>
        </w:rPr>
        <w:t xml:space="preserve"> 2-й и </w:t>
      </w:r>
      <w:proofErr w:type="gramStart"/>
      <w:r w:rsidRPr="007D3472">
        <w:rPr>
          <w:rFonts w:ascii="Times New Roman" w:hAnsi="Times New Roman"/>
          <w:lang w:eastAsia="ru-RU"/>
        </w:rPr>
        <w:t>последующие</w:t>
      </w:r>
      <w:proofErr w:type="gramEnd"/>
      <w:r w:rsidRPr="007D3472">
        <w:rPr>
          <w:rFonts w:ascii="Times New Roman" w:hAnsi="Times New Roman"/>
          <w:lang w:eastAsia="ru-RU"/>
        </w:rPr>
        <w:t xml:space="preserve"> месяцы сумма оплаты определяется с учетом пункта 3.1. настоящего договора, оплата должна быть произведена в срок не позднее 10-ти дней до начала</w:t>
      </w:r>
      <w:r>
        <w:rPr>
          <w:rFonts w:ascii="Times New Roman" w:hAnsi="Times New Roman"/>
          <w:lang w:eastAsia="ru-RU"/>
        </w:rPr>
        <w:t xml:space="preserve"> оплачиваемого</w:t>
      </w:r>
      <w:r w:rsidRPr="007D3472">
        <w:rPr>
          <w:rFonts w:ascii="Times New Roman" w:hAnsi="Times New Roman"/>
          <w:lang w:eastAsia="ru-RU"/>
        </w:rPr>
        <w:t xml:space="preserve"> месяца. 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IV. Порядок изменения и расторжения Договора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7D3472">
          <w:rPr>
            <w:rFonts w:ascii="Times New Roman" w:hAnsi="Times New Roman"/>
          </w:rPr>
          <w:t>пунктом 21</w:t>
        </w:r>
      </w:hyperlink>
      <w:r w:rsidRPr="007D347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 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г) просрочка оплаты стоимости платных образовательных услуг;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4.4. Действие настоящего Договора прекращается досрочно: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V. Ответственность Исполнителя, Заказчика и Обучающегося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5.2.1. Безвозмездного оказания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течение 60 дней</w:t>
      </w:r>
      <w:r w:rsidRPr="007D3472">
        <w:rPr>
          <w:rFonts w:ascii="Times New Roman" w:hAnsi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5.4.4. Расторгнуть Договор.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VI. Срок действия Договора</w:t>
      </w:r>
    </w:p>
    <w:p w:rsidR="00830327" w:rsidRPr="007D3472" w:rsidRDefault="00830327" w:rsidP="000E3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VII. Заключительные положения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1E8C" w:rsidRDefault="00401E8C" w:rsidP="00E0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Par137"/>
      <w:bookmarkEnd w:id="1"/>
      <w:r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E05C72" w:rsidRDefault="00E05C72" w:rsidP="00E05C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</w:t>
      </w:r>
      <w:r w:rsidRPr="00E05C72">
        <w:rPr>
          <w:rFonts w:ascii="Times New Roman" w:hAnsi="Times New Roman"/>
        </w:rPr>
        <w:t xml:space="preserve">В случае невозможности разрешения разногласий путем переговоров они подлежат рассмотрению в суде по месту нахождения </w:t>
      </w:r>
      <w:r>
        <w:rPr>
          <w:rFonts w:ascii="Times New Roman" w:hAnsi="Times New Roman"/>
        </w:rPr>
        <w:t>Исполнителя</w:t>
      </w:r>
      <w:r w:rsidRPr="00E05C72">
        <w:rPr>
          <w:rFonts w:ascii="Times New Roman" w:hAnsi="Times New Roman"/>
        </w:rPr>
        <w:t>.</w:t>
      </w:r>
    </w:p>
    <w:p w:rsidR="00401E8C" w:rsidRDefault="00401E8C" w:rsidP="0040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E05C72">
        <w:rPr>
          <w:rFonts w:ascii="Times New Roman" w:hAnsi="Times New Roman"/>
        </w:rPr>
        <w:t>7</w:t>
      </w:r>
      <w:r>
        <w:rPr>
          <w:rFonts w:ascii="Times New Roman" w:hAnsi="Times New Roman"/>
        </w:rPr>
        <w:t>. Стороны договорились о том, что переданные по факсимильной связи документы, которыми стороны будут обмениваться в процессе исполнения настоящего договора, признаются имеющими юридическую</w:t>
      </w:r>
      <w:r w:rsidR="001E0B4A">
        <w:rPr>
          <w:rFonts w:ascii="Times New Roman" w:hAnsi="Times New Roman"/>
        </w:rPr>
        <w:t xml:space="preserve"> силу</w:t>
      </w:r>
      <w:r>
        <w:rPr>
          <w:rFonts w:ascii="Times New Roman" w:hAnsi="Times New Roman"/>
        </w:rPr>
        <w:t xml:space="preserve"> до момента предоставления оригиналов таких документов.</w:t>
      </w:r>
    </w:p>
    <w:p w:rsidR="00401E8C" w:rsidRDefault="00401E8C" w:rsidP="00401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E05C72">
        <w:rPr>
          <w:rFonts w:ascii="Times New Roman" w:hAnsi="Times New Roman"/>
        </w:rPr>
        <w:t>8</w:t>
      </w:r>
      <w:r>
        <w:rPr>
          <w:rFonts w:ascii="Times New Roman" w:hAnsi="Times New Roman"/>
        </w:rPr>
        <w:t>. Стороны обязуются осуществить обмен оригиналами Договора в течение двух месяцев с момента подписания копий Договора.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VIII. Адреса и реквизиты Сторон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9"/>
        <w:gridCol w:w="3296"/>
        <w:gridCol w:w="3161"/>
      </w:tblGrid>
      <w:tr w:rsidR="0036643C" w:rsidRPr="005C5ED9" w:rsidTr="00C010F2">
        <w:tc>
          <w:tcPr>
            <w:tcW w:w="3089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федеральное государственное бюджетное образовательное учреж</w:t>
            </w:r>
            <w:r w:rsidR="00E578AF">
              <w:rPr>
                <w:sz w:val="22"/>
                <w:szCs w:val="22"/>
              </w:rPr>
              <w:t xml:space="preserve">дение высшего </w:t>
            </w:r>
            <w:r w:rsidRPr="005C5ED9">
              <w:rPr>
                <w:sz w:val="22"/>
                <w:szCs w:val="22"/>
              </w:rPr>
              <w:t>образования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«Мичуринский государственный а</w:t>
            </w:r>
            <w:r w:rsidR="00E578AF">
              <w:rPr>
                <w:sz w:val="22"/>
                <w:szCs w:val="22"/>
              </w:rPr>
              <w:t>грарный университет» (ФГБОУ В</w:t>
            </w:r>
            <w:r w:rsidRPr="005C5ED9">
              <w:rPr>
                <w:sz w:val="22"/>
                <w:szCs w:val="22"/>
              </w:rPr>
              <w:t>О Мич</w:t>
            </w:r>
            <w:r w:rsidR="00E578AF">
              <w:rPr>
                <w:sz w:val="22"/>
                <w:szCs w:val="22"/>
              </w:rPr>
              <w:t xml:space="preserve">уринский </w:t>
            </w:r>
            <w:r w:rsidRPr="005C5ED9">
              <w:rPr>
                <w:sz w:val="22"/>
                <w:szCs w:val="22"/>
              </w:rPr>
              <w:t>ГАУ)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393760, г. Мичуринск ул. Интернациональная, 101 </w:t>
            </w:r>
          </w:p>
          <w:p w:rsidR="00830327" w:rsidRPr="005C5ED9" w:rsidRDefault="00D54D06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(847545) 3-88-17</w:t>
            </w:r>
          </w:p>
          <w:p w:rsidR="00830327" w:rsidRPr="005C5ED9" w:rsidRDefault="00D54D06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(847545) 3-88-33 (210)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 университета: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6827002894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682701001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046850001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л/с № 20646Х05170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в УФК по Тамбовской области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р/с 40501810468502000001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Отделение Тамбов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68715000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00000000000000000130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1026801063508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DD4D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0493534</w:t>
            </w:r>
          </w:p>
          <w:p w:rsidR="00830327" w:rsidRPr="005C5ED9" w:rsidRDefault="00B850C8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85</w:t>
            </w:r>
            <w:r w:rsidR="00600F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</w:t>
            </w:r>
          </w:p>
        </w:tc>
        <w:tc>
          <w:tcPr>
            <w:tcW w:w="3296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>_________</w:t>
            </w:r>
            <w:r w:rsidR="003A52CE">
              <w:rPr>
                <w:rFonts w:ascii="Times New Roman" w:hAnsi="Times New Roman"/>
              </w:rPr>
              <w:t>_____________</w:t>
            </w:r>
            <w:r w:rsidRPr="005C5ED9">
              <w:rPr>
                <w:rFonts w:ascii="Times New Roman" w:hAnsi="Times New Roman"/>
              </w:rPr>
              <w:t xml:space="preserve">__ _________________________ </w:t>
            </w:r>
          </w:p>
          <w:p w:rsidR="00850C9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</w:t>
            </w:r>
            <w:r>
              <w:rPr>
                <w:sz w:val="22"/>
                <w:szCs w:val="22"/>
              </w:rPr>
              <w:t>____________________________</w:t>
            </w:r>
          </w:p>
          <w:p w:rsidR="00850C9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реквизиты: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л/с № </w:t>
            </w:r>
            <w:r>
              <w:rPr>
                <w:sz w:val="22"/>
                <w:szCs w:val="22"/>
              </w:rPr>
              <w:t>_____________________</w:t>
            </w:r>
          </w:p>
          <w:p w:rsidR="00850C9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850C99" w:rsidRPr="005C5ED9" w:rsidRDefault="00850C99" w:rsidP="00850C9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________________________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______________________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______________________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_____________________</w:t>
            </w:r>
          </w:p>
          <w:p w:rsidR="00850C9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_________________</w:t>
            </w:r>
          </w:p>
          <w:p w:rsidR="008338A6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850C99" w:rsidRPr="005C5ED9" w:rsidRDefault="00850C99" w:rsidP="00850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3161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327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бухгалтер:</w:t>
      </w:r>
    </w:p>
    <w:p w:rsidR="009F04D4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Е.В. Иванова</w:t>
      </w:r>
    </w:p>
    <w:p w:rsidR="00401E8C" w:rsidRDefault="00401E8C" w:rsidP="00244175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008" w:rsidRDefault="00804008" w:rsidP="00244175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B51" w:rsidRDefault="00CB1BAB" w:rsidP="001E0B4A">
      <w:pPr>
        <w:tabs>
          <w:tab w:val="left" w:pos="8745"/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sectPr w:rsidR="00570B51" w:rsidSect="00804008">
      <w:pgSz w:w="11905" w:h="16838"/>
      <w:pgMar w:top="567" w:right="423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0DA5"/>
    <w:rsid w:val="00001589"/>
    <w:rsid w:val="000135CE"/>
    <w:rsid w:val="000152AD"/>
    <w:rsid w:val="00023C88"/>
    <w:rsid w:val="000346FD"/>
    <w:rsid w:val="0004472F"/>
    <w:rsid w:val="00047FC2"/>
    <w:rsid w:val="00065C61"/>
    <w:rsid w:val="0009388C"/>
    <w:rsid w:val="000A0110"/>
    <w:rsid w:val="000A51D9"/>
    <w:rsid w:val="000E3A8B"/>
    <w:rsid w:val="00101E67"/>
    <w:rsid w:val="001035E1"/>
    <w:rsid w:val="0013683C"/>
    <w:rsid w:val="001412DF"/>
    <w:rsid w:val="0014594F"/>
    <w:rsid w:val="001473CC"/>
    <w:rsid w:val="00151A80"/>
    <w:rsid w:val="00157A0B"/>
    <w:rsid w:val="001636D3"/>
    <w:rsid w:val="00165F51"/>
    <w:rsid w:val="00174C6A"/>
    <w:rsid w:val="00190DA2"/>
    <w:rsid w:val="001E0B4A"/>
    <w:rsid w:val="00201D55"/>
    <w:rsid w:val="00210C02"/>
    <w:rsid w:val="00227B5E"/>
    <w:rsid w:val="00231FEE"/>
    <w:rsid w:val="00233146"/>
    <w:rsid w:val="00244175"/>
    <w:rsid w:val="0026527F"/>
    <w:rsid w:val="002740F5"/>
    <w:rsid w:val="002B2F0F"/>
    <w:rsid w:val="002D3779"/>
    <w:rsid w:val="002F45CC"/>
    <w:rsid w:val="002F4B64"/>
    <w:rsid w:val="00342826"/>
    <w:rsid w:val="0036643C"/>
    <w:rsid w:val="00370306"/>
    <w:rsid w:val="0039396A"/>
    <w:rsid w:val="00397A77"/>
    <w:rsid w:val="003A17A6"/>
    <w:rsid w:val="003A52CE"/>
    <w:rsid w:val="003E1838"/>
    <w:rsid w:val="003F2E5B"/>
    <w:rsid w:val="00401E8C"/>
    <w:rsid w:val="0041070D"/>
    <w:rsid w:val="00433BCD"/>
    <w:rsid w:val="00447E60"/>
    <w:rsid w:val="00455D88"/>
    <w:rsid w:val="004634E7"/>
    <w:rsid w:val="004A2581"/>
    <w:rsid w:val="004D34F4"/>
    <w:rsid w:val="0050587E"/>
    <w:rsid w:val="005079D8"/>
    <w:rsid w:val="00521894"/>
    <w:rsid w:val="00554043"/>
    <w:rsid w:val="00570B51"/>
    <w:rsid w:val="00585CC4"/>
    <w:rsid w:val="005A1224"/>
    <w:rsid w:val="005B7ED7"/>
    <w:rsid w:val="005C4AE5"/>
    <w:rsid w:val="005C5ED9"/>
    <w:rsid w:val="005D37B1"/>
    <w:rsid w:val="005D5B33"/>
    <w:rsid w:val="005E7407"/>
    <w:rsid w:val="005F5B6F"/>
    <w:rsid w:val="00600F8E"/>
    <w:rsid w:val="00612813"/>
    <w:rsid w:val="00635958"/>
    <w:rsid w:val="00640EF8"/>
    <w:rsid w:val="00644E1A"/>
    <w:rsid w:val="0064528E"/>
    <w:rsid w:val="00646C74"/>
    <w:rsid w:val="00661715"/>
    <w:rsid w:val="00683E90"/>
    <w:rsid w:val="00685A5D"/>
    <w:rsid w:val="00692913"/>
    <w:rsid w:val="006D115C"/>
    <w:rsid w:val="006D1274"/>
    <w:rsid w:val="006D68E1"/>
    <w:rsid w:val="006E5245"/>
    <w:rsid w:val="006E535D"/>
    <w:rsid w:val="006F4F40"/>
    <w:rsid w:val="0070455A"/>
    <w:rsid w:val="00707AEF"/>
    <w:rsid w:val="00716BDC"/>
    <w:rsid w:val="0074262C"/>
    <w:rsid w:val="00744D35"/>
    <w:rsid w:val="00775E93"/>
    <w:rsid w:val="00791AAD"/>
    <w:rsid w:val="007B3AA8"/>
    <w:rsid w:val="007C49B2"/>
    <w:rsid w:val="007D139E"/>
    <w:rsid w:val="007D3472"/>
    <w:rsid w:val="007D3894"/>
    <w:rsid w:val="007E1863"/>
    <w:rsid w:val="007E38BC"/>
    <w:rsid w:val="00804008"/>
    <w:rsid w:val="008112B1"/>
    <w:rsid w:val="00813688"/>
    <w:rsid w:val="00830327"/>
    <w:rsid w:val="008338A6"/>
    <w:rsid w:val="00833EDD"/>
    <w:rsid w:val="0083578F"/>
    <w:rsid w:val="008449AC"/>
    <w:rsid w:val="008452A9"/>
    <w:rsid w:val="00850C99"/>
    <w:rsid w:val="00857F56"/>
    <w:rsid w:val="00860D73"/>
    <w:rsid w:val="00890AAF"/>
    <w:rsid w:val="008A191C"/>
    <w:rsid w:val="008D0B1D"/>
    <w:rsid w:val="008D3945"/>
    <w:rsid w:val="008D6EEB"/>
    <w:rsid w:val="008D79C8"/>
    <w:rsid w:val="00901175"/>
    <w:rsid w:val="009054A2"/>
    <w:rsid w:val="00916145"/>
    <w:rsid w:val="009440E9"/>
    <w:rsid w:val="00954DC2"/>
    <w:rsid w:val="009722D9"/>
    <w:rsid w:val="00976959"/>
    <w:rsid w:val="009A0974"/>
    <w:rsid w:val="009A24D9"/>
    <w:rsid w:val="009B674B"/>
    <w:rsid w:val="009C4553"/>
    <w:rsid w:val="009F04D4"/>
    <w:rsid w:val="009F59B1"/>
    <w:rsid w:val="009F63F4"/>
    <w:rsid w:val="00A07E93"/>
    <w:rsid w:val="00A17D71"/>
    <w:rsid w:val="00A50FCE"/>
    <w:rsid w:val="00A72447"/>
    <w:rsid w:val="00A94C6B"/>
    <w:rsid w:val="00AB4FD5"/>
    <w:rsid w:val="00AE30E2"/>
    <w:rsid w:val="00AF0E76"/>
    <w:rsid w:val="00B16F7E"/>
    <w:rsid w:val="00B2503D"/>
    <w:rsid w:val="00B47878"/>
    <w:rsid w:val="00B55F1B"/>
    <w:rsid w:val="00B611AD"/>
    <w:rsid w:val="00B61570"/>
    <w:rsid w:val="00B80FDA"/>
    <w:rsid w:val="00B850C8"/>
    <w:rsid w:val="00BE2852"/>
    <w:rsid w:val="00C010F2"/>
    <w:rsid w:val="00C027E0"/>
    <w:rsid w:val="00C1345C"/>
    <w:rsid w:val="00C44971"/>
    <w:rsid w:val="00C55D56"/>
    <w:rsid w:val="00C817F8"/>
    <w:rsid w:val="00C86905"/>
    <w:rsid w:val="00CB1BAB"/>
    <w:rsid w:val="00CF0495"/>
    <w:rsid w:val="00CF1AD1"/>
    <w:rsid w:val="00CF3294"/>
    <w:rsid w:val="00CF32DC"/>
    <w:rsid w:val="00D54D06"/>
    <w:rsid w:val="00D57597"/>
    <w:rsid w:val="00D64E68"/>
    <w:rsid w:val="00D65B7B"/>
    <w:rsid w:val="00D73C13"/>
    <w:rsid w:val="00DA1837"/>
    <w:rsid w:val="00DB65CF"/>
    <w:rsid w:val="00DD4DBC"/>
    <w:rsid w:val="00E0241E"/>
    <w:rsid w:val="00E043D6"/>
    <w:rsid w:val="00E05C72"/>
    <w:rsid w:val="00E40DA5"/>
    <w:rsid w:val="00E43B86"/>
    <w:rsid w:val="00E578AF"/>
    <w:rsid w:val="00E8763C"/>
    <w:rsid w:val="00E943AA"/>
    <w:rsid w:val="00EA4CEB"/>
    <w:rsid w:val="00EB4AFE"/>
    <w:rsid w:val="00EC4DAE"/>
    <w:rsid w:val="00F032EA"/>
    <w:rsid w:val="00F06D47"/>
    <w:rsid w:val="00F53CCA"/>
    <w:rsid w:val="00F56A12"/>
    <w:rsid w:val="00F608DC"/>
    <w:rsid w:val="00F64E32"/>
    <w:rsid w:val="00F74F4A"/>
    <w:rsid w:val="00FA1398"/>
    <w:rsid w:val="00FB148A"/>
    <w:rsid w:val="00FB3DA9"/>
    <w:rsid w:val="00FD037F"/>
    <w:rsid w:val="00FD572C"/>
    <w:rsid w:val="00FE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8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E18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7E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079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079D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E93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70C9EF4CC7F245CC65387A331A36E0FD4A58A744B245DA87F5F9CE38FFBB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46D17FFD472EB4EDE5C70C9EF4CC7F245C4693D73331A36E0FD4A58BAP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246D17FFD472EB4EDE5C70C9EF4CC7F244C4653872331A36E0FD4A58BAP7H" TargetMode="External"/><Relationship Id="rId5" Type="http://schemas.openxmlformats.org/officeDocument/2006/relationships/hyperlink" Target="consultantplus://offline/ref=5E246D17FFD472EB4EDE5C70C9EF4CC7F245C4693D73331A36E0FD4A58A744B245DA87F5F9CE3CFEBBP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3BB-30B1-4689-B910-77A473CA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 Т.А.</dc:creator>
  <cp:keywords/>
  <dc:description/>
  <cp:lastModifiedBy>d5306</cp:lastModifiedBy>
  <cp:revision>20</cp:revision>
  <cp:lastPrinted>2020-05-06T08:12:00Z</cp:lastPrinted>
  <dcterms:created xsi:type="dcterms:W3CDTF">2020-03-03T06:53:00Z</dcterms:created>
  <dcterms:modified xsi:type="dcterms:W3CDTF">2020-06-03T10:55:00Z</dcterms:modified>
</cp:coreProperties>
</file>